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E14F" w14:textId="77777777" w:rsidR="00356CC1" w:rsidRPr="00356CC1" w:rsidRDefault="00356CC1" w:rsidP="00356CC1">
      <w:pPr>
        <w:pStyle w:val="Heading1"/>
        <w:spacing w:after="0"/>
        <w:jc w:val="center"/>
        <w:rPr>
          <w:rFonts w:cstheme="majorHAnsi"/>
          <w:color w:val="auto"/>
          <w:sz w:val="21"/>
          <w:szCs w:val="21"/>
        </w:rPr>
      </w:pPr>
      <w:bookmarkStart w:id="0" w:name="_Toc126333939"/>
      <w:r w:rsidRPr="00356CC1">
        <w:rPr>
          <w:rFonts w:cstheme="majorHAnsi"/>
          <w:color w:val="auto"/>
          <w:sz w:val="21"/>
          <w:szCs w:val="21"/>
        </w:rPr>
        <w:t>SUPAPRASTINTO VIEŠOJO PIRKIMO</w:t>
      </w:r>
    </w:p>
    <w:p w14:paraId="056984C4" w14:textId="25D73042" w:rsidR="00E8395B" w:rsidRPr="00E8395B" w:rsidRDefault="00356CC1" w:rsidP="00E8395B">
      <w:pPr>
        <w:pStyle w:val="Heading1"/>
        <w:spacing w:after="0"/>
        <w:jc w:val="center"/>
        <w:rPr>
          <w:rFonts w:cstheme="majorHAnsi"/>
          <w:color w:val="auto"/>
          <w:sz w:val="21"/>
          <w:szCs w:val="21"/>
        </w:rPr>
      </w:pPr>
      <w:r w:rsidRPr="00356CC1">
        <w:rPr>
          <w:rFonts w:cstheme="majorHAnsi"/>
          <w:color w:val="auto"/>
          <w:sz w:val="21"/>
          <w:szCs w:val="21"/>
        </w:rPr>
        <w:t>„</w:t>
      </w:r>
      <w:r w:rsidR="00494D41" w:rsidRPr="00494D41">
        <w:rPr>
          <w:rFonts w:cstheme="majorHAnsi"/>
          <w:color w:val="auto"/>
          <w:sz w:val="21"/>
          <w:szCs w:val="21"/>
        </w:rPr>
        <w:t>HIDROTECHNIKOS STATINIŲ (VANDENVIETĖS IR VANDENRUOŠOS STATINIŲ) IR INŽINIERINIŲ TINKLŲ (VANDENTIEKIO IR NUOTEKŲ ŠALINIMO TINKLŲ) SVENCELĖS K., PRIEKULĖS SEN., KLAIPĖDOS R. SAV. STATYBA IR REKONSTRAVIMAS</w:t>
      </w:r>
      <w:r w:rsidR="00E8395B" w:rsidRPr="00E8395B">
        <w:rPr>
          <w:rFonts w:cstheme="majorHAnsi"/>
          <w:color w:val="auto"/>
          <w:sz w:val="21"/>
          <w:szCs w:val="21"/>
        </w:rPr>
        <w:t>“</w:t>
      </w:r>
    </w:p>
    <w:p w14:paraId="1DF37652" w14:textId="3C1702EF" w:rsidR="00774AA5" w:rsidRPr="00DA497E" w:rsidRDefault="00E8395B" w:rsidP="00E8395B">
      <w:pPr>
        <w:pStyle w:val="Heading1"/>
        <w:spacing w:before="0" w:after="0"/>
        <w:jc w:val="center"/>
        <w:rPr>
          <w:rFonts w:cstheme="majorHAnsi"/>
          <w:color w:val="auto"/>
          <w:sz w:val="21"/>
          <w:szCs w:val="21"/>
        </w:rPr>
      </w:pPr>
      <w:r w:rsidRPr="00E8395B">
        <w:rPr>
          <w:rFonts w:cstheme="majorHAnsi"/>
          <w:color w:val="auto"/>
          <w:sz w:val="21"/>
          <w:szCs w:val="21"/>
        </w:rPr>
        <w:t>Specialiųjų sąlygų 11 priedas „Tiekėjo deklaracijos dėl siūlomo statinio statybos darbų vadovo tinkamai įgyvendintų sutarčių (darbų) 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107275F4" w14:textId="717A461A" w:rsidR="008E3340" w:rsidRPr="00DA497E" w:rsidRDefault="002448E3" w:rsidP="008E3340">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w:t>
      </w:r>
      <w:r w:rsidR="00E8395B" w:rsidRPr="00E8395B">
        <w:rPr>
          <w:rFonts w:asciiTheme="majorHAnsi" w:hAnsiTheme="majorHAnsi" w:cstheme="majorHAnsi"/>
          <w:b/>
          <w:bCs/>
        </w:rPr>
        <w:t>DĖL SIŪLOMO STATINIO STATYBOS DARBŲ VADOVO TINKAMAI ĮGYVENDINTŲ SUTARČIŲ</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376B5411" w14:textId="781EBFB2" w:rsidR="00356CC1" w:rsidRPr="00B276A7" w:rsidRDefault="00356CC1" w:rsidP="00356CC1">
      <w:pPr>
        <w:spacing w:after="0" w:line="240" w:lineRule="auto"/>
        <w:jc w:val="both"/>
        <w:rPr>
          <w:rFonts w:asciiTheme="majorHAnsi" w:eastAsia="Times New Roman" w:hAnsiTheme="majorHAnsi" w:cstheme="majorHAnsi"/>
          <w:color w:val="000000"/>
          <w:lang w:eastAsia="en-US"/>
        </w:rPr>
      </w:pPr>
      <w:r w:rsidRPr="00356CC1">
        <w:rPr>
          <w:rFonts w:asciiTheme="majorHAnsi" w:eastAsia="Times New Roman" w:hAnsiTheme="majorHAnsi" w:cstheme="majorHAnsi"/>
          <w:color w:val="000000"/>
          <w:lang w:eastAsia="en-US"/>
        </w:rPr>
        <w:t>Dalyvaudami AB „Klaipėdos vanduo“ vykdomame supaprastintame atvirame viešajame pirkime „</w:t>
      </w:r>
      <w:r w:rsidR="00494D41" w:rsidRPr="00494D41">
        <w:rPr>
          <w:rFonts w:asciiTheme="majorHAnsi" w:eastAsia="Times New Roman" w:hAnsiTheme="majorHAnsi" w:cstheme="majorHAnsi"/>
          <w:color w:val="000000"/>
          <w:lang w:eastAsia="en-US"/>
        </w:rPr>
        <w:t xml:space="preserve">Hidrotechnikos statinių (vandenvietės ir </w:t>
      </w:r>
      <w:proofErr w:type="spellStart"/>
      <w:r w:rsidR="00494D41" w:rsidRPr="00494D41">
        <w:rPr>
          <w:rFonts w:asciiTheme="majorHAnsi" w:eastAsia="Times New Roman" w:hAnsiTheme="majorHAnsi" w:cstheme="majorHAnsi"/>
          <w:color w:val="000000"/>
          <w:lang w:eastAsia="en-US"/>
        </w:rPr>
        <w:t>vandenruošos</w:t>
      </w:r>
      <w:proofErr w:type="spellEnd"/>
      <w:r w:rsidR="00494D41" w:rsidRPr="00494D41">
        <w:rPr>
          <w:rFonts w:asciiTheme="majorHAnsi" w:eastAsia="Times New Roman" w:hAnsiTheme="majorHAnsi" w:cstheme="majorHAnsi"/>
          <w:color w:val="000000"/>
          <w:lang w:eastAsia="en-US"/>
        </w:rPr>
        <w:t xml:space="preserve"> statinių) ir inžinierinių tinklų (vandentiekio ir nuotekų šalinimo tinklų) </w:t>
      </w:r>
      <w:proofErr w:type="spellStart"/>
      <w:r w:rsidR="00494D41" w:rsidRPr="00494D41">
        <w:rPr>
          <w:rFonts w:asciiTheme="majorHAnsi" w:eastAsia="Times New Roman" w:hAnsiTheme="majorHAnsi" w:cstheme="majorHAnsi"/>
          <w:color w:val="000000"/>
          <w:lang w:eastAsia="en-US"/>
        </w:rPr>
        <w:t>Svencelės</w:t>
      </w:r>
      <w:proofErr w:type="spellEnd"/>
      <w:r w:rsidR="00494D41" w:rsidRPr="00494D41">
        <w:rPr>
          <w:rFonts w:asciiTheme="majorHAnsi" w:eastAsia="Times New Roman" w:hAnsiTheme="majorHAnsi" w:cstheme="majorHAnsi"/>
          <w:color w:val="000000"/>
          <w:lang w:eastAsia="en-US"/>
        </w:rPr>
        <w:t xml:space="preserve"> k., Priekulės sen., Klaipėdos r. sav. statyba ir rekonstravimas</w:t>
      </w:r>
      <w:r w:rsidRPr="00356CC1">
        <w:rPr>
          <w:rFonts w:asciiTheme="majorHAnsi" w:eastAsia="Times New Roman" w:hAnsiTheme="majorHAnsi" w:cstheme="majorHAnsi"/>
          <w:color w:val="000000"/>
          <w:lang w:eastAsia="en-US"/>
        </w:rPr>
        <w:t xml:space="preserve">“, pirkimo ID </w:t>
      </w:r>
      <w:r w:rsidRPr="00B276A7">
        <w:rPr>
          <w:rFonts w:asciiTheme="majorHAnsi" w:eastAsia="Times New Roman" w:hAnsiTheme="majorHAnsi" w:cstheme="majorHAnsi"/>
          <w:color w:val="000000"/>
          <w:lang w:eastAsia="en-US"/>
        </w:rPr>
        <w:t xml:space="preserve">______, </w:t>
      </w:r>
    </w:p>
    <w:p w14:paraId="13A84822" w14:textId="3BE486C6" w:rsidR="00073A40" w:rsidRDefault="00073A40" w:rsidP="00356CC1">
      <w:pPr>
        <w:spacing w:after="0" w:line="240" w:lineRule="auto"/>
        <w:jc w:val="both"/>
        <w:rPr>
          <w:rFonts w:asciiTheme="majorHAnsi" w:eastAsia="Times New Roman" w:hAnsiTheme="majorHAnsi" w:cstheme="majorHAnsi"/>
          <w:color w:val="000000"/>
          <w:lang w:eastAsia="en-US"/>
        </w:rPr>
      </w:pPr>
      <w:r w:rsidRPr="00B276A7">
        <w:rPr>
          <w:rFonts w:asciiTheme="majorHAnsi" w:eastAsia="Times New Roman" w:hAnsiTheme="majorHAnsi" w:cstheme="majorHAnsi"/>
          <w:color w:val="000000"/>
          <w:lang w:eastAsia="en-US"/>
        </w:rPr>
        <w:t xml:space="preserve">pagal specialiųjų sąlygų priedo Nr. 4 „Tiekėjų kvalifikacijos reikalavimai“ </w:t>
      </w:r>
      <w:r w:rsidR="00E8395B" w:rsidRPr="00B276A7">
        <w:rPr>
          <w:rFonts w:asciiTheme="majorHAnsi" w:eastAsia="Times New Roman" w:hAnsiTheme="majorHAnsi" w:cstheme="majorHAnsi"/>
          <w:color w:val="000000"/>
          <w:lang w:eastAsia="en-US"/>
        </w:rPr>
        <w:t>2.</w:t>
      </w:r>
      <w:r w:rsidR="00B276A7" w:rsidRPr="00B276A7">
        <w:rPr>
          <w:rFonts w:asciiTheme="majorHAnsi" w:eastAsia="Times New Roman" w:hAnsiTheme="majorHAnsi" w:cstheme="majorHAnsi"/>
          <w:color w:val="000000"/>
          <w:lang w:eastAsia="en-US"/>
        </w:rPr>
        <w:t>3</w:t>
      </w:r>
      <w:r w:rsidR="00E8395B" w:rsidRPr="00B276A7">
        <w:rPr>
          <w:rFonts w:asciiTheme="majorHAnsi" w:eastAsia="Times New Roman" w:hAnsiTheme="majorHAnsi" w:cstheme="majorHAnsi"/>
          <w:color w:val="000000"/>
          <w:lang w:eastAsia="en-US"/>
        </w:rPr>
        <w:t xml:space="preserve">. p. 1 dalies </w:t>
      </w:r>
      <w:r w:rsidRPr="00B276A7">
        <w:rPr>
          <w:rFonts w:asciiTheme="majorHAnsi" w:eastAsia="Times New Roman" w:hAnsiTheme="majorHAnsi" w:cstheme="majorHAnsi"/>
          <w:color w:val="000000"/>
          <w:lang w:eastAsia="en-US"/>
        </w:rPr>
        <w:t>ir specialiųjų sąlygų 5 priedo „Pasiūlymų vertinimo kriterijai ir sąlygos“ 1</w:t>
      </w:r>
      <w:r w:rsidR="00E8395B" w:rsidRPr="00B276A7">
        <w:rPr>
          <w:rFonts w:asciiTheme="majorHAnsi" w:eastAsia="Times New Roman" w:hAnsiTheme="majorHAnsi" w:cstheme="majorHAnsi"/>
          <w:color w:val="000000"/>
          <w:lang w:eastAsia="en-US"/>
        </w:rPr>
        <w:t>0</w:t>
      </w:r>
      <w:r w:rsidRPr="00B276A7">
        <w:rPr>
          <w:rFonts w:asciiTheme="majorHAnsi" w:eastAsia="Times New Roman" w:hAnsiTheme="majorHAnsi" w:cstheme="majorHAnsi"/>
          <w:color w:val="000000"/>
          <w:lang w:eastAsia="en-US"/>
        </w:rPr>
        <w:t xml:space="preserve"> p. reikalavimus aiškiai pareiškiame</w:t>
      </w:r>
      <w:r w:rsidRPr="00073A40">
        <w:rPr>
          <w:rFonts w:asciiTheme="majorHAnsi" w:eastAsia="Times New Roman" w:hAnsiTheme="majorHAnsi" w:cstheme="majorHAnsi"/>
          <w:color w:val="000000"/>
          <w:lang w:eastAsia="en-US"/>
        </w:rPr>
        <w:t>, kad siūlom</w:t>
      </w:r>
      <w:r>
        <w:rPr>
          <w:rFonts w:asciiTheme="majorHAnsi" w:eastAsia="Times New Roman" w:hAnsiTheme="majorHAnsi" w:cstheme="majorHAnsi"/>
          <w:color w:val="000000"/>
          <w:lang w:eastAsia="en-US"/>
        </w:rPr>
        <w:t>as</w:t>
      </w:r>
      <w:r w:rsidRPr="00073A40">
        <w:rPr>
          <w:rFonts w:asciiTheme="majorHAnsi" w:eastAsia="Times New Roman" w:hAnsiTheme="majorHAnsi" w:cstheme="majorHAnsi"/>
          <w:color w:val="000000"/>
          <w:lang w:eastAsia="en-US"/>
        </w:rPr>
        <w:t xml:space="preserve"> specialist</w:t>
      </w:r>
      <w:r>
        <w:rPr>
          <w:rFonts w:asciiTheme="majorHAnsi" w:eastAsia="Times New Roman" w:hAnsiTheme="majorHAnsi" w:cstheme="majorHAnsi"/>
          <w:color w:val="000000"/>
          <w:lang w:eastAsia="en-US"/>
        </w:rPr>
        <w:t xml:space="preserve">as </w:t>
      </w:r>
      <w:r w:rsidRPr="00073A40">
        <w:rPr>
          <w:rFonts w:asciiTheme="majorHAnsi" w:eastAsia="Times New Roman" w:hAnsiTheme="majorHAnsi" w:cstheme="majorHAnsi"/>
          <w:color w:val="000000"/>
          <w:lang w:eastAsia="en-US"/>
        </w:rPr>
        <w:t>tinkamai įgyvendino žemiau nurodomas sutartis ir pateikiame tinkamai įgyvendintų, specialiųjų sąlygų priedo Nr. 5 „Pasiūlymų vertinimo kriterijai ir sąlygos“ 1</w:t>
      </w:r>
      <w:r w:rsidR="00E8395B">
        <w:rPr>
          <w:rFonts w:asciiTheme="majorHAnsi" w:eastAsia="Times New Roman" w:hAnsiTheme="majorHAnsi" w:cstheme="majorHAnsi"/>
          <w:color w:val="000000"/>
          <w:lang w:eastAsia="en-US"/>
        </w:rPr>
        <w:t>0</w:t>
      </w:r>
      <w:r w:rsidRPr="00073A40">
        <w:rPr>
          <w:rFonts w:asciiTheme="majorHAnsi" w:eastAsia="Times New Roman" w:hAnsiTheme="majorHAnsi" w:cstheme="majorHAnsi"/>
          <w:color w:val="000000"/>
          <w:lang w:eastAsia="en-US"/>
        </w:rPr>
        <w:t xml:space="preserve"> p. nurodomus reikalavimus atitinkančių sutarčių duomenis bei pateikiame tai pagrindžiančius dokumentus</w:t>
      </w:r>
      <w:r>
        <w:rPr>
          <w:rFonts w:asciiTheme="majorHAnsi" w:eastAsia="Times New Roman" w:hAnsiTheme="majorHAnsi" w:cstheme="majorHAnsi"/>
          <w:color w:val="000000"/>
          <w:lang w:eastAsia="en-US"/>
        </w:rPr>
        <w:t>:</w:t>
      </w:r>
    </w:p>
    <w:p w14:paraId="4143AA3F" w14:textId="77777777" w:rsidR="00356CC1" w:rsidRDefault="00356CC1" w:rsidP="00356CC1">
      <w:pPr>
        <w:spacing w:after="0" w:line="240" w:lineRule="auto"/>
        <w:jc w:val="both"/>
        <w:rPr>
          <w:rFonts w:asciiTheme="majorHAnsi" w:eastAsia="Times New Roman" w:hAnsiTheme="majorHAnsi" w:cstheme="majorHAnsi"/>
          <w:color w:val="000000"/>
          <w:lang w:eastAsia="en-US"/>
        </w:rPr>
      </w:pPr>
    </w:p>
    <w:bookmarkEnd w:id="1"/>
    <w:p w14:paraId="4C7A48E4" w14:textId="2AA09290"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Siūlomas statybos vadovas</w:t>
      </w:r>
      <w:r w:rsidRPr="00DA497E">
        <w:rPr>
          <w:rFonts w:asciiTheme="majorHAnsi" w:hAnsiTheme="majorHAnsi" w:cstheme="majorHAnsi"/>
          <w:sz w:val="22"/>
          <w:szCs w:val="22"/>
        </w:rPr>
        <w:t xml:space="preserve">  _________________________________________________</w:t>
      </w:r>
    </w:p>
    <w:p w14:paraId="0A4B3F7A" w14:textId="32E390B2"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w:t>
      </w:r>
    </w:p>
    <w:p w14:paraId="3473B0B1" w14:textId="77777777"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Tiekėjo siūlomo statybos darbų vadovo patirtį patvirtinantys duomenys:</w:t>
      </w:r>
    </w:p>
    <w:p w14:paraId="393FBCEC" w14:textId="37B57C53" w:rsidR="002448E3"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356CC1" w:rsidRPr="00DC235C" w14:paraId="5A6A5358" w14:textId="77777777" w:rsidTr="00D03752">
        <w:tc>
          <w:tcPr>
            <w:tcW w:w="683" w:type="dxa"/>
            <w:vAlign w:val="center"/>
          </w:tcPr>
          <w:p w14:paraId="3B147912"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1B756D00"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02E35B17"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3279" w:type="dxa"/>
            <w:vAlign w:val="center"/>
          </w:tcPr>
          <w:p w14:paraId="672A3CC6"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356CC1" w:rsidRPr="00DC235C" w14:paraId="4ADD2C87" w14:textId="77777777" w:rsidTr="00D03752">
        <w:trPr>
          <w:trHeight w:val="202"/>
        </w:trPr>
        <w:tc>
          <w:tcPr>
            <w:tcW w:w="683" w:type="dxa"/>
          </w:tcPr>
          <w:p w14:paraId="3C0C3887"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BE1598D" w14:textId="77777777" w:rsidR="00356CC1" w:rsidRPr="00DC235C" w:rsidRDefault="00356CC1" w:rsidP="00D03752">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3279" w:type="dxa"/>
            <w:vAlign w:val="center"/>
          </w:tcPr>
          <w:p w14:paraId="4F354D24" w14:textId="77777777" w:rsidR="00356CC1" w:rsidRPr="00DC235C" w:rsidRDefault="00356CC1" w:rsidP="00D03752">
            <w:pPr>
              <w:jc w:val="center"/>
              <w:rPr>
                <w:rFonts w:asciiTheme="majorHAnsi" w:hAnsiTheme="majorHAnsi" w:cstheme="majorHAnsi"/>
                <w:bCs/>
                <w:sz w:val="21"/>
                <w:szCs w:val="21"/>
              </w:rPr>
            </w:pPr>
          </w:p>
        </w:tc>
      </w:tr>
      <w:tr w:rsidR="00356CC1" w:rsidRPr="00DC235C" w14:paraId="4BCEA277" w14:textId="77777777" w:rsidTr="00D03752">
        <w:trPr>
          <w:trHeight w:val="202"/>
        </w:trPr>
        <w:tc>
          <w:tcPr>
            <w:tcW w:w="683" w:type="dxa"/>
          </w:tcPr>
          <w:p w14:paraId="220217B4"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45541401"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3279" w:type="dxa"/>
            <w:vAlign w:val="center"/>
          </w:tcPr>
          <w:p w14:paraId="45904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18E3C5F3" w14:textId="77777777" w:rsidTr="00D03752">
        <w:tc>
          <w:tcPr>
            <w:tcW w:w="683" w:type="dxa"/>
          </w:tcPr>
          <w:p w14:paraId="513B93C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75A156B7"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3279" w:type="dxa"/>
            <w:vAlign w:val="center"/>
          </w:tcPr>
          <w:p w14:paraId="49889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3BE371D5" w14:textId="77777777" w:rsidTr="00D03752">
        <w:trPr>
          <w:trHeight w:val="283"/>
        </w:trPr>
        <w:tc>
          <w:tcPr>
            <w:tcW w:w="683" w:type="dxa"/>
          </w:tcPr>
          <w:p w14:paraId="752DC228"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77E7249" w14:textId="77777777" w:rsidR="00356CC1" w:rsidRPr="00DC235C" w:rsidRDefault="00356CC1" w:rsidP="00D03752">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3279" w:type="dxa"/>
            <w:vAlign w:val="center"/>
          </w:tcPr>
          <w:p w14:paraId="48F3612A" w14:textId="77777777" w:rsidR="00356CC1" w:rsidRPr="00DC235C" w:rsidRDefault="00356CC1" w:rsidP="00D03752">
            <w:pPr>
              <w:jc w:val="center"/>
              <w:rPr>
                <w:rFonts w:asciiTheme="majorHAnsi" w:hAnsiTheme="majorHAnsi" w:cstheme="majorHAnsi"/>
                <w:b/>
                <w:sz w:val="21"/>
                <w:szCs w:val="21"/>
              </w:rPr>
            </w:pPr>
          </w:p>
        </w:tc>
      </w:tr>
      <w:tr w:rsidR="00356CC1" w:rsidRPr="00DC235C" w14:paraId="19001F9A" w14:textId="77777777" w:rsidTr="00D03752">
        <w:trPr>
          <w:trHeight w:val="273"/>
        </w:trPr>
        <w:tc>
          <w:tcPr>
            <w:tcW w:w="683" w:type="dxa"/>
          </w:tcPr>
          <w:p w14:paraId="1F92CF9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5E32E48A"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3279" w:type="dxa"/>
            <w:vAlign w:val="center"/>
          </w:tcPr>
          <w:p w14:paraId="617678AB" w14:textId="77777777" w:rsidR="00356CC1" w:rsidRPr="00DC235C" w:rsidRDefault="00356CC1" w:rsidP="00D03752">
            <w:pPr>
              <w:jc w:val="center"/>
              <w:rPr>
                <w:rFonts w:asciiTheme="majorHAnsi" w:hAnsiTheme="majorHAnsi" w:cstheme="majorHAnsi"/>
                <w:b/>
                <w:sz w:val="21"/>
                <w:szCs w:val="21"/>
              </w:rPr>
            </w:pPr>
          </w:p>
        </w:tc>
      </w:tr>
      <w:tr w:rsidR="00356CC1" w:rsidRPr="00DC235C" w14:paraId="10B60FB2" w14:textId="77777777" w:rsidTr="00D03752">
        <w:trPr>
          <w:trHeight w:val="273"/>
        </w:trPr>
        <w:tc>
          <w:tcPr>
            <w:tcW w:w="683" w:type="dxa"/>
          </w:tcPr>
          <w:p w14:paraId="34C90481"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1EBE8D20"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Pr>
                <w:rFonts w:asciiTheme="majorHAnsi" w:eastAsia="Times New Roman" w:hAnsiTheme="majorHAnsi" w:cstheme="majorHAnsi"/>
                <w:bCs/>
                <w:sz w:val="21"/>
                <w:szCs w:val="21"/>
              </w:rPr>
              <w:t>apimtys metrais</w:t>
            </w:r>
          </w:p>
        </w:tc>
        <w:tc>
          <w:tcPr>
            <w:tcW w:w="3279" w:type="dxa"/>
            <w:vAlign w:val="center"/>
          </w:tcPr>
          <w:p w14:paraId="0F38CA50" w14:textId="77777777" w:rsidR="00356CC1" w:rsidRPr="00DC235C" w:rsidRDefault="00356CC1" w:rsidP="00D03752">
            <w:pPr>
              <w:jc w:val="center"/>
              <w:rPr>
                <w:rFonts w:asciiTheme="majorHAnsi" w:hAnsiTheme="majorHAnsi" w:cstheme="majorHAnsi"/>
                <w:b/>
                <w:sz w:val="21"/>
                <w:szCs w:val="21"/>
              </w:rPr>
            </w:pPr>
          </w:p>
        </w:tc>
      </w:tr>
      <w:tr w:rsidR="004435FA" w:rsidRPr="00DC235C" w14:paraId="36D3072B" w14:textId="77777777" w:rsidTr="00D03752">
        <w:trPr>
          <w:trHeight w:val="273"/>
        </w:trPr>
        <w:tc>
          <w:tcPr>
            <w:tcW w:w="683" w:type="dxa"/>
          </w:tcPr>
          <w:p w14:paraId="4BE7548A" w14:textId="6B4B513C" w:rsidR="004435FA" w:rsidRPr="00DC235C" w:rsidRDefault="004435FA" w:rsidP="00D03752">
            <w:pPr>
              <w:rPr>
                <w:rFonts w:asciiTheme="majorHAnsi" w:eastAsia="Times New Roman" w:hAnsiTheme="majorHAnsi" w:cstheme="majorHAnsi"/>
                <w:bCs/>
              </w:rPr>
            </w:pPr>
            <w:r>
              <w:rPr>
                <w:rFonts w:asciiTheme="majorHAnsi" w:eastAsia="Times New Roman" w:hAnsiTheme="majorHAnsi" w:cstheme="majorHAnsi"/>
                <w:bCs/>
              </w:rPr>
              <w:t>7.</w:t>
            </w:r>
          </w:p>
        </w:tc>
        <w:tc>
          <w:tcPr>
            <w:tcW w:w="5088" w:type="dxa"/>
          </w:tcPr>
          <w:p w14:paraId="04A31A83" w14:textId="151AAE2D" w:rsidR="004435FA" w:rsidRPr="00DC235C" w:rsidRDefault="004435FA" w:rsidP="00D03752">
            <w:pPr>
              <w:rPr>
                <w:rFonts w:asciiTheme="majorHAnsi" w:eastAsia="Times New Roman" w:hAnsiTheme="majorHAnsi" w:cstheme="majorHAnsi"/>
                <w:bCs/>
              </w:rPr>
            </w:pPr>
            <w:r w:rsidRPr="004435FA">
              <w:rPr>
                <w:rFonts w:asciiTheme="majorHAnsi" w:eastAsia="Times New Roman" w:hAnsiTheme="majorHAnsi" w:cstheme="majorHAnsi"/>
                <w:bCs/>
              </w:rPr>
              <w:t>Reikalavimus atitinkančių darbų</w:t>
            </w:r>
            <w:r>
              <w:rPr>
                <w:rFonts w:asciiTheme="majorHAnsi" w:eastAsia="Times New Roman" w:hAnsiTheme="majorHAnsi" w:cstheme="majorHAnsi"/>
                <w:bCs/>
              </w:rPr>
              <w:t xml:space="preserve"> vertė</w:t>
            </w:r>
          </w:p>
        </w:tc>
        <w:tc>
          <w:tcPr>
            <w:tcW w:w="3279" w:type="dxa"/>
            <w:vAlign w:val="center"/>
          </w:tcPr>
          <w:p w14:paraId="003CC80B" w14:textId="77777777" w:rsidR="004435FA" w:rsidRPr="00DC235C" w:rsidRDefault="004435FA" w:rsidP="00D03752">
            <w:pPr>
              <w:jc w:val="center"/>
              <w:rPr>
                <w:rFonts w:asciiTheme="majorHAnsi" w:hAnsiTheme="majorHAnsi" w:cstheme="majorHAnsi"/>
                <w:b/>
              </w:rPr>
            </w:pPr>
          </w:p>
        </w:tc>
      </w:tr>
      <w:tr w:rsidR="00356CC1" w:rsidRPr="00DC235C" w14:paraId="10CEFF58" w14:textId="77777777" w:rsidTr="00D03752">
        <w:trPr>
          <w:trHeight w:val="269"/>
        </w:trPr>
        <w:tc>
          <w:tcPr>
            <w:tcW w:w="683" w:type="dxa"/>
            <w:tcBorders>
              <w:top w:val="single" w:sz="4" w:space="0" w:color="auto"/>
              <w:left w:val="single" w:sz="4" w:space="0" w:color="auto"/>
              <w:bottom w:val="single" w:sz="8" w:space="0" w:color="auto"/>
              <w:right w:val="nil"/>
            </w:tcBorders>
          </w:tcPr>
          <w:p w14:paraId="3384CEB8" w14:textId="7B6ECA9C" w:rsidR="00356CC1" w:rsidRPr="00DC235C" w:rsidRDefault="004435FA" w:rsidP="00D03752">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8</w:t>
            </w:r>
            <w:r w:rsidR="00356CC1"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08FB4562"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3279" w:type="dxa"/>
            <w:vAlign w:val="center"/>
          </w:tcPr>
          <w:p w14:paraId="2AA18098" w14:textId="77777777" w:rsidR="00356CC1" w:rsidRPr="00DC235C" w:rsidRDefault="00356CC1" w:rsidP="00D03752">
            <w:pPr>
              <w:jc w:val="center"/>
              <w:rPr>
                <w:rFonts w:asciiTheme="majorHAnsi" w:eastAsia="Times New Roman" w:hAnsiTheme="majorHAnsi" w:cstheme="majorHAnsi"/>
                <w:bCs/>
                <w:sz w:val="21"/>
                <w:szCs w:val="21"/>
              </w:rPr>
            </w:pPr>
          </w:p>
        </w:tc>
      </w:tr>
      <w:tr w:rsidR="00356CC1" w:rsidRPr="00DC235C" w14:paraId="5F7EB338" w14:textId="77777777" w:rsidTr="00D03752">
        <w:tc>
          <w:tcPr>
            <w:tcW w:w="683" w:type="dxa"/>
          </w:tcPr>
          <w:p w14:paraId="70268851" w14:textId="46C71416" w:rsidR="00356CC1" w:rsidRPr="00DC235C" w:rsidRDefault="004435FA" w:rsidP="00D03752">
            <w:pPr>
              <w:jc w:val="both"/>
              <w:rPr>
                <w:rFonts w:asciiTheme="majorHAnsi" w:hAnsiTheme="majorHAnsi" w:cstheme="majorHAnsi"/>
                <w:bCs/>
                <w:sz w:val="21"/>
                <w:szCs w:val="21"/>
              </w:rPr>
            </w:pPr>
            <w:r>
              <w:rPr>
                <w:rFonts w:asciiTheme="majorHAnsi" w:hAnsiTheme="majorHAnsi" w:cstheme="majorHAnsi"/>
                <w:bCs/>
                <w:sz w:val="21"/>
                <w:szCs w:val="21"/>
              </w:rPr>
              <w:t>9</w:t>
            </w:r>
            <w:r w:rsidR="00356CC1" w:rsidRPr="00DC235C">
              <w:rPr>
                <w:rFonts w:asciiTheme="majorHAnsi" w:hAnsiTheme="majorHAnsi" w:cstheme="majorHAnsi"/>
                <w:bCs/>
                <w:sz w:val="21"/>
                <w:szCs w:val="21"/>
              </w:rPr>
              <w:t>.</w:t>
            </w:r>
          </w:p>
        </w:tc>
        <w:tc>
          <w:tcPr>
            <w:tcW w:w="5088" w:type="dxa"/>
          </w:tcPr>
          <w:p w14:paraId="77015230"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Pridedami patvirtinantys dokumentai:</w:t>
            </w:r>
          </w:p>
          <w:p w14:paraId="08BAE757"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1) paskyrimo būti statybos vadovu atitinkamam objekte dokumentai;</w:t>
            </w:r>
          </w:p>
          <w:p w14:paraId="0549974D"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2) statybos darbų užbaigimo dokumentai.</w:t>
            </w:r>
          </w:p>
          <w:p w14:paraId="19885F07" w14:textId="77777777" w:rsidR="00356CC1"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Iš pateiktų dokumentų duomenų turi būti galimybė aiškiai ir vienareikšmiškai nustatyti, kad vadovaujantis specialistas ėjo atitinkamo statinio statybos darbų vadovo </w:t>
            </w:r>
            <w:r w:rsidRPr="00652AA5">
              <w:rPr>
                <w:rFonts w:asciiTheme="majorHAnsi" w:hAnsiTheme="majorHAnsi" w:cstheme="majorHAnsi"/>
                <w:sz w:val="21"/>
                <w:szCs w:val="21"/>
              </w:rPr>
              <w:lastRenderedPageBreak/>
              <w:t>pareigas nuo statybos darbų pradžios iki pabaigos; atliktų darbų fizini</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parametr</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identifikuojan</w:t>
            </w:r>
            <w:r w:rsidR="00073A40">
              <w:rPr>
                <w:rFonts w:asciiTheme="majorHAnsi" w:hAnsiTheme="majorHAnsi" w:cstheme="majorHAnsi"/>
                <w:sz w:val="21"/>
                <w:szCs w:val="21"/>
              </w:rPr>
              <w:t>tys</w:t>
            </w:r>
            <w:r w:rsidRPr="00652AA5">
              <w:rPr>
                <w:rFonts w:asciiTheme="majorHAnsi" w:hAnsiTheme="majorHAnsi" w:cstheme="majorHAnsi"/>
                <w:sz w:val="21"/>
                <w:szCs w:val="21"/>
              </w:rPr>
              <w:t xml:space="preserve"> atlikt</w:t>
            </w:r>
            <w:r w:rsidR="00073A40">
              <w:rPr>
                <w:rFonts w:asciiTheme="majorHAnsi" w:hAnsiTheme="majorHAnsi" w:cstheme="majorHAnsi"/>
                <w:sz w:val="21"/>
                <w:szCs w:val="21"/>
              </w:rPr>
              <w:t xml:space="preserve">ų darbų </w:t>
            </w:r>
            <w:r w:rsidRPr="00652AA5">
              <w:rPr>
                <w:rFonts w:asciiTheme="majorHAnsi" w:hAnsiTheme="majorHAnsi" w:cstheme="majorHAnsi"/>
                <w:sz w:val="21"/>
                <w:szCs w:val="21"/>
              </w:rPr>
              <w:t>objektą</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datas</w:t>
            </w:r>
            <w:r w:rsidR="00073A40">
              <w:rPr>
                <w:rFonts w:asciiTheme="majorHAnsi" w:hAnsiTheme="majorHAnsi" w:cstheme="majorHAnsi"/>
                <w:sz w:val="21"/>
                <w:szCs w:val="21"/>
              </w:rPr>
              <w:t xml:space="preserve"> ir vertes.</w:t>
            </w:r>
          </w:p>
          <w:p w14:paraId="1A63A0C5" w14:textId="224FEE9A" w:rsidR="00073A40" w:rsidRPr="00DC235C" w:rsidRDefault="00073A40" w:rsidP="00652AA5">
            <w:pPr>
              <w:jc w:val="both"/>
              <w:rPr>
                <w:rFonts w:asciiTheme="majorHAnsi" w:hAnsiTheme="majorHAnsi" w:cstheme="majorHAnsi"/>
                <w:sz w:val="21"/>
                <w:szCs w:val="21"/>
              </w:rPr>
            </w:pPr>
            <w:r w:rsidRPr="00DE2EB9">
              <w:rPr>
                <w:rFonts w:asciiTheme="majorHAnsi" w:hAnsiTheme="majorHAnsi" w:cstheme="majorHAnsi"/>
                <w:i/>
                <w:iCs/>
                <w:sz w:val="21"/>
                <w:szCs w:val="21"/>
              </w:rPr>
              <w:t>Perkantysis subjektas pasilieka teisę teisėtomis priemonėmis patikrinti tiekėjo pateikiamus duomenis įskaitant bet neapsiribojant viešai skelbiama informacija</w:t>
            </w:r>
            <w:r>
              <w:rPr>
                <w:rFonts w:asciiTheme="majorHAnsi" w:hAnsiTheme="majorHAnsi" w:cstheme="majorHAnsi"/>
                <w:i/>
                <w:iCs/>
                <w:sz w:val="21"/>
                <w:szCs w:val="21"/>
              </w:rPr>
              <w:t>.</w:t>
            </w:r>
          </w:p>
        </w:tc>
        <w:tc>
          <w:tcPr>
            <w:tcW w:w="3279" w:type="dxa"/>
          </w:tcPr>
          <w:p w14:paraId="7B1B61E1" w14:textId="77777777" w:rsidR="00356CC1" w:rsidRPr="00DC235C" w:rsidRDefault="00356CC1" w:rsidP="00D03752">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lastRenderedPageBreak/>
              <w:t xml:space="preserve">Pridedami dokumentai </w:t>
            </w:r>
          </w:p>
          <w:p w14:paraId="6486FD68" w14:textId="77777777" w:rsidR="00356CC1" w:rsidRPr="00C1340C" w:rsidRDefault="00356CC1" w:rsidP="00D03752">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29B4649C" w14:textId="77777777" w:rsidR="00356CC1" w:rsidRPr="00DC235C" w:rsidRDefault="00356CC1" w:rsidP="00D03752">
            <w:pPr>
              <w:rPr>
                <w:rFonts w:asciiTheme="majorHAnsi" w:eastAsia="Times New Roman" w:hAnsiTheme="majorHAnsi" w:cstheme="majorHAnsi"/>
                <w:bCs/>
                <w:iCs/>
                <w:sz w:val="21"/>
                <w:szCs w:val="21"/>
              </w:rPr>
            </w:pPr>
          </w:p>
          <w:p w14:paraId="088488BF" w14:textId="77777777" w:rsidR="00356CC1" w:rsidRPr="00DC235C" w:rsidRDefault="00356CC1" w:rsidP="00D03752">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bookmarkEnd w:id="3"/>
    </w:tbl>
    <w:p w14:paraId="4EDE7F2A" w14:textId="77777777" w:rsidR="00652AA5" w:rsidRDefault="00652AA5" w:rsidP="00331E87">
      <w:pPr>
        <w:widowControl w:val="0"/>
        <w:suppressAutoHyphens/>
        <w:spacing w:after="0" w:line="240" w:lineRule="auto"/>
        <w:jc w:val="both"/>
        <w:textAlignment w:val="baseline"/>
        <w:rPr>
          <w:rFonts w:asciiTheme="majorHAnsi" w:eastAsia="Times New Roman" w:hAnsiTheme="majorHAnsi" w:cstheme="majorHAnsi"/>
          <w:b/>
          <w:bCs/>
          <w:lang w:eastAsia="en-US"/>
        </w:rPr>
      </w:pPr>
    </w:p>
    <w:p w14:paraId="09B29A2C" w14:textId="7189CF31" w:rsidR="002448E3" w:rsidRDefault="002448E3"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r w:rsidRPr="00DA497E">
        <w:rPr>
          <w:rFonts w:asciiTheme="majorHAnsi" w:eastAsia="Times New Roman" w:hAnsiTheme="majorHAnsi" w:cstheme="majorHAnsi"/>
          <w:b/>
          <w:bCs/>
          <w:lang w:eastAsia="en-US"/>
        </w:rPr>
        <w:t>2; 3</w:t>
      </w:r>
      <w:r w:rsidR="00652AA5">
        <w:rPr>
          <w:rFonts w:asciiTheme="majorHAnsi" w:eastAsia="Times New Roman" w:hAnsiTheme="majorHAnsi" w:cstheme="majorHAnsi"/>
          <w:b/>
          <w:bCs/>
          <w:lang w:eastAsia="en-US"/>
        </w:rPr>
        <w:t>; 4; 5</w:t>
      </w:r>
      <w:r w:rsidRPr="00DA497E">
        <w:rPr>
          <w:rFonts w:asciiTheme="majorHAnsi" w:eastAsia="Times New Roman" w:hAnsiTheme="majorHAnsi" w:cstheme="majorHAnsi"/>
          <w:b/>
          <w:bCs/>
          <w:lang w:eastAsia="en-US"/>
        </w:rPr>
        <w:t xml:space="preserve">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83CEA5B" w14:textId="77777777" w:rsidR="00E8395B" w:rsidRDefault="00E8395B"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p>
    <w:p w14:paraId="2B4A3285" w14:textId="77777777" w:rsidR="00E8395B" w:rsidRPr="00DA497E" w:rsidRDefault="00E8395B" w:rsidP="00331E87">
      <w:pPr>
        <w:widowControl w:val="0"/>
        <w:suppressAutoHyphens/>
        <w:spacing w:after="0" w:line="240" w:lineRule="auto"/>
        <w:jc w:val="both"/>
        <w:textAlignment w:val="baseline"/>
        <w:rPr>
          <w:rFonts w:asciiTheme="majorHAnsi" w:eastAsia="Times New Roman" w:hAnsiTheme="majorHAnsi" w:cstheme="majorHAnsi"/>
          <w:lang w:eastAsia="en-US"/>
        </w:rPr>
      </w:pP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380C163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4F9AE64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689918BA" w14:textId="42BC5F25"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836EB" w14:textId="77777777" w:rsidR="007B52FC" w:rsidRDefault="007B52FC" w:rsidP="00D05666">
      <w:r>
        <w:separator/>
      </w:r>
    </w:p>
  </w:endnote>
  <w:endnote w:type="continuationSeparator" w:id="0">
    <w:p w14:paraId="4E3F18CC" w14:textId="77777777" w:rsidR="007B52FC" w:rsidRDefault="007B52FC" w:rsidP="00D05666">
      <w:r>
        <w:continuationSeparator/>
      </w:r>
    </w:p>
  </w:endnote>
  <w:endnote w:type="continuationNotice" w:id="1">
    <w:p w14:paraId="589C4D21" w14:textId="77777777" w:rsidR="007B52FC" w:rsidRDefault="007B5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CC85F" w14:textId="77777777" w:rsidR="007B52FC" w:rsidRDefault="007B52FC" w:rsidP="00D05666">
      <w:r>
        <w:separator/>
      </w:r>
    </w:p>
  </w:footnote>
  <w:footnote w:type="continuationSeparator" w:id="0">
    <w:p w14:paraId="070C8A57" w14:textId="77777777" w:rsidR="007B52FC" w:rsidRDefault="007B52FC" w:rsidP="00D05666">
      <w:r>
        <w:continuationSeparator/>
      </w:r>
    </w:p>
  </w:footnote>
  <w:footnote w:type="continuationNotice" w:id="1">
    <w:p w14:paraId="06A21543" w14:textId="77777777" w:rsidR="007B52FC" w:rsidRDefault="007B52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A4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0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085A"/>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CC1"/>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5F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4D4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AA5"/>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CC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2FC"/>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B4"/>
    <w:rsid w:val="008D6FCC"/>
    <w:rsid w:val="008D704D"/>
    <w:rsid w:val="008E02DE"/>
    <w:rsid w:val="008E1835"/>
    <w:rsid w:val="008E1BD3"/>
    <w:rsid w:val="008E2035"/>
    <w:rsid w:val="008E3081"/>
    <w:rsid w:val="008E31B9"/>
    <w:rsid w:val="008E33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7B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6A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54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95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2026-02-04T05:45:00Z</dcterms:created>
  <dcterms:modified xsi:type="dcterms:W3CDTF">2026-02-05T09:34:00Z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